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D3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DD35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ED9F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2025年度可持续发展报告（ESG报告）综合咨询服务</w:t>
      </w:r>
    </w:p>
    <w:p w14:paraId="070DD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采购项目评分标准</w:t>
      </w:r>
    </w:p>
    <w:p w14:paraId="309858D7">
      <w:pPr>
        <w:pStyle w:val="3"/>
        <w:rPr>
          <w:rFonts w:hint="default"/>
          <w:lang w:val="en-US" w:eastAsia="zh-CN"/>
        </w:rPr>
      </w:pPr>
    </w:p>
    <w:p w14:paraId="499BA635">
      <w:pPr>
        <w:pStyle w:val="4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tbl>
      <w:tblPr>
        <w:tblStyle w:val="10"/>
        <w:tblW w:w="120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725"/>
        <w:gridCol w:w="7703"/>
        <w:gridCol w:w="1462"/>
      </w:tblGrid>
      <w:tr w14:paraId="5624F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923" w:type="dxa"/>
            <w:gridSpan w:val="2"/>
            <w:vAlign w:val="center"/>
          </w:tcPr>
          <w:p w14:paraId="3B1B403F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指标项/分值</w:t>
            </w:r>
          </w:p>
        </w:tc>
        <w:tc>
          <w:tcPr>
            <w:tcW w:w="7703" w:type="dxa"/>
            <w:vAlign w:val="center"/>
          </w:tcPr>
          <w:p w14:paraId="15689A1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评分细则</w:t>
            </w:r>
          </w:p>
        </w:tc>
        <w:tc>
          <w:tcPr>
            <w:tcW w:w="1462" w:type="dxa"/>
            <w:vAlign w:val="center"/>
          </w:tcPr>
          <w:p w14:paraId="7EF1E62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得分</w:t>
            </w:r>
          </w:p>
        </w:tc>
      </w:tr>
      <w:tr w14:paraId="27F6D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2923" w:type="dxa"/>
            <w:gridSpan w:val="2"/>
            <w:vAlign w:val="center"/>
          </w:tcPr>
          <w:p w14:paraId="6959234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服务费报价</w:t>
            </w:r>
          </w:p>
          <w:p w14:paraId="14157EA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30分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7703" w:type="dxa"/>
            <w:vAlign w:val="center"/>
          </w:tcPr>
          <w:p w14:paraId="7A0B8F0E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1.报价偏差率计算公式：</w:t>
            </w:r>
          </w:p>
          <w:p w14:paraId="795C4B4B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偏差率= (报价－报价基准价) /基准价×100%，（百分号前四舍五入）</w:t>
            </w:r>
          </w:p>
          <w:p w14:paraId="2D55E14C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2.报价偏差率为得分的依据。</w:t>
            </w:r>
          </w:p>
          <w:p w14:paraId="56459DAE">
            <w:pPr>
              <w:widowControl/>
              <w:spacing w:line="360" w:lineRule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报价等于报价基准价的得【30】分，每偏差【+1】%扣【0.3】分、偏差【-1】%扣【0.1】分，最多扣【5】分。</w:t>
            </w:r>
          </w:p>
          <w:p w14:paraId="7930C77E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3.报价基准价：所有有效报价的平均值为报价基准价。</w:t>
            </w:r>
          </w:p>
        </w:tc>
        <w:tc>
          <w:tcPr>
            <w:tcW w:w="1462" w:type="dxa"/>
            <w:vAlign w:val="center"/>
          </w:tcPr>
          <w:p w14:paraId="1D5CA1F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94D2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1198" w:type="dxa"/>
            <w:vMerge w:val="restart"/>
            <w:vAlign w:val="center"/>
          </w:tcPr>
          <w:p w14:paraId="1C663BA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技术</w:t>
            </w:r>
          </w:p>
          <w:p w14:paraId="666B5270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部分</w:t>
            </w:r>
          </w:p>
          <w:p w14:paraId="7E18AF1B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1725" w:type="dxa"/>
            <w:vAlign w:val="center"/>
          </w:tcPr>
          <w:p w14:paraId="7EEE438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人员配置</w:t>
            </w:r>
          </w:p>
          <w:p w14:paraId="5F96EFE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7703" w:type="dxa"/>
            <w:vAlign w:val="center"/>
          </w:tcPr>
          <w:p w14:paraId="22825E5C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所配备的服务项目组需提供完整的人员花名册和配备信息(包括但不限于:职务、职业年限、专业资格等):</w:t>
            </w:r>
          </w:p>
          <w:p w14:paraId="1221351B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1.项目参与团队人员配置完善，项目实施经验丰富(项目负责人具有上市公司、央国企ESG项目服务经验，ESG行业从业5年以上经验)，得8-10分；</w:t>
            </w:r>
          </w:p>
          <w:p w14:paraId="31394049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2.项目参与团队人员配置合理，项目实施经验较丰富(项目负责人具有上市公司、央国企ESG项目服务经验，ESG行业从业3年以上经验)，得4-7分；</w:t>
            </w:r>
          </w:p>
          <w:p w14:paraId="111EB0A9">
            <w:pPr>
              <w:widowControl/>
              <w:spacing w:line="360" w:lineRule="auto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3.项目参与团队人员配置一般，项目实施经验较少(项目负责人具有上市公司、央国企ESG项目服务经验，ESG行业从业2年以上经验)，得0-3分。</w:t>
            </w:r>
          </w:p>
        </w:tc>
        <w:tc>
          <w:tcPr>
            <w:tcW w:w="1462" w:type="dxa"/>
            <w:vAlign w:val="center"/>
          </w:tcPr>
          <w:p w14:paraId="462511F0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FCB3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98" w:type="dxa"/>
            <w:vMerge w:val="continue"/>
            <w:vAlign w:val="center"/>
          </w:tcPr>
          <w:p w14:paraId="73AE411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left w:val="single" w:color="auto" w:sz="4" w:space="0"/>
            </w:tcBorders>
            <w:vAlign w:val="center"/>
          </w:tcPr>
          <w:p w14:paraId="3951FE9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服务方案</w:t>
            </w:r>
          </w:p>
          <w:p w14:paraId="2742914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7703" w:type="dxa"/>
            <w:vAlign w:val="center"/>
          </w:tcPr>
          <w:p w14:paraId="4B721C95">
            <w:pPr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方案能够完全满足企业需求，针对性强，内容具体；实施事项以及实践路径清晰，能充分体现本项目需求及特点；服务工作周期详细、合理、可行；服务响应中，常规问询（如数据疑问）3小时内书面回复；公司自主拥有市场高影响力ESG评选品牌，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16-20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分；</w:t>
            </w:r>
          </w:p>
          <w:p w14:paraId="49947F35">
            <w:pPr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方案能够较好满足企业需求，针对性较强，内容较具体，实施事项以及实践路径较清晰，能较好体现本项目需求及特点，服务工作周期较详细、较合理、较可行，常规问询（如数据疑问）6小时内书面回复，得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11-15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分；</w:t>
            </w:r>
          </w:p>
          <w:p w14:paraId="73845876">
            <w:pPr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方案基本能够满足企业需求，实施事项以及实践路径不够清晰，服务工作周期不够详细、合理，常规问询（如数据疑问）12小时内书面回复，得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6-10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分;</w:t>
            </w:r>
          </w:p>
          <w:p w14:paraId="1F9EACDF">
            <w:pPr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方案难以体现本项目需求、特点及响应速度，得0-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分。</w:t>
            </w:r>
          </w:p>
        </w:tc>
        <w:tc>
          <w:tcPr>
            <w:tcW w:w="1462" w:type="dxa"/>
            <w:vAlign w:val="center"/>
          </w:tcPr>
          <w:p w14:paraId="58BFE92F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CC4A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98" w:type="dxa"/>
            <w:vMerge w:val="continue"/>
            <w:vAlign w:val="center"/>
          </w:tcPr>
          <w:p w14:paraId="0E7DEF9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1128F9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ESG数字化工具</w:t>
            </w:r>
          </w:p>
          <w:p w14:paraId="1ABFC9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7703" w:type="dxa"/>
            <w:tcBorders>
              <w:top w:val="single" w:color="auto" w:sz="4" w:space="0"/>
            </w:tcBorders>
            <w:vAlign w:val="center"/>
          </w:tcPr>
          <w:p w14:paraId="3A249D0D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1.供应商自有A股全覆盖的ESG评级体系，并且可以公开查阅，能为公司提供权威平台数据库资源与可行的评级改进建议，得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分；</w:t>
            </w:r>
          </w:p>
          <w:p w14:paraId="016FC630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2.参选单位自有ESG数字化相关应用工具，可以实现交易所标准议题和行业议题，能实现公司相关数据的收集、整理、分析，提供案例，得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分；</w:t>
            </w:r>
          </w:p>
          <w:p w14:paraId="7D6B4740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3.为公司建立ESG数字化系统，实现ESG数据体系定期填报与统计，得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分。</w:t>
            </w:r>
          </w:p>
          <w:p w14:paraId="4DB017A2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按小项对应分数得分，未提供的不得分。</w:t>
            </w:r>
          </w:p>
        </w:tc>
        <w:tc>
          <w:tcPr>
            <w:tcW w:w="1462" w:type="dxa"/>
            <w:tcBorders>
              <w:top w:val="single" w:color="auto" w:sz="4" w:space="0"/>
            </w:tcBorders>
            <w:vAlign w:val="center"/>
          </w:tcPr>
          <w:p w14:paraId="0E62CF75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DE21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98" w:type="dxa"/>
            <w:vMerge w:val="continue"/>
            <w:vAlign w:val="center"/>
          </w:tcPr>
          <w:p w14:paraId="12EFF84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B31ECD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合作研究能力</w:t>
            </w:r>
          </w:p>
          <w:p w14:paraId="2693F0EE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（6分）</w:t>
            </w:r>
          </w:p>
        </w:tc>
        <w:tc>
          <w:tcPr>
            <w:tcW w:w="7703" w:type="dxa"/>
            <w:tcBorders>
              <w:top w:val="single" w:color="auto" w:sz="4" w:space="0"/>
            </w:tcBorders>
            <w:vAlign w:val="center"/>
          </w:tcPr>
          <w:p w14:paraId="056397BD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1.如供应商有参与编制与国央企、上市公司相关的ESG规章、标准、指南、课题研究等文件，得2分；</w:t>
            </w:r>
          </w:p>
          <w:p w14:paraId="2073EDAA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2.参选单位近三年举办ESG论坛等活动，得2分；</w:t>
            </w:r>
          </w:p>
          <w:p w14:paraId="76549613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3.与媒体有良好合作关系，能协助公司进行ESG宣传，得2分。</w:t>
            </w:r>
          </w:p>
          <w:p w14:paraId="7620C42E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按小项对应分数得分，未提供的不得分。</w:t>
            </w:r>
          </w:p>
        </w:tc>
        <w:tc>
          <w:tcPr>
            <w:tcW w:w="1462" w:type="dxa"/>
            <w:tcBorders>
              <w:top w:val="single" w:color="auto" w:sz="4" w:space="0"/>
            </w:tcBorders>
            <w:vAlign w:val="center"/>
          </w:tcPr>
          <w:p w14:paraId="2D897FFA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0126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98" w:type="dxa"/>
            <w:vMerge w:val="continue"/>
            <w:vAlign w:val="center"/>
          </w:tcPr>
          <w:p w14:paraId="007A14F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55E742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ESG数据库</w:t>
            </w:r>
          </w:p>
          <w:p w14:paraId="292749F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（6分）</w:t>
            </w:r>
          </w:p>
        </w:tc>
        <w:tc>
          <w:tcPr>
            <w:tcW w:w="7703" w:type="dxa"/>
            <w:tcBorders>
              <w:top w:val="single" w:color="auto" w:sz="4" w:space="0"/>
            </w:tcBorders>
            <w:vAlign w:val="center"/>
          </w:tcPr>
          <w:p w14:paraId="7F0D2A5D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参选单位拥有Wind、华证指数等权威数据库权限，可查询公司各议题指标详细得分情况，并提供相应证明，得6分。</w:t>
            </w:r>
          </w:p>
        </w:tc>
        <w:tc>
          <w:tcPr>
            <w:tcW w:w="1462" w:type="dxa"/>
            <w:tcBorders>
              <w:top w:val="single" w:color="auto" w:sz="4" w:space="0"/>
            </w:tcBorders>
            <w:vAlign w:val="center"/>
          </w:tcPr>
          <w:p w14:paraId="600E2B7D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7CB9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198" w:type="dxa"/>
            <w:vAlign w:val="center"/>
          </w:tcPr>
          <w:p w14:paraId="49FE899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商务部分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1725" w:type="dxa"/>
            <w:vAlign w:val="center"/>
          </w:tcPr>
          <w:p w14:paraId="07D923C0">
            <w:pPr>
              <w:pStyle w:val="16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过往业绩</w:t>
            </w:r>
          </w:p>
          <w:p w14:paraId="7260C03E">
            <w:pPr>
              <w:pStyle w:val="16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（10分）</w:t>
            </w:r>
          </w:p>
        </w:tc>
        <w:tc>
          <w:tcPr>
            <w:tcW w:w="7703" w:type="dxa"/>
            <w:vAlign w:val="center"/>
          </w:tcPr>
          <w:p w14:paraId="5DA48D3A">
            <w:pPr>
              <w:pStyle w:val="16"/>
              <w:widowControl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.参选单位提供近三年承接ESG项目服务业绩中，提供3个企业单位Wind ESG评级提升2级且最终评级为AA级及以上案例，得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分；每多提供1个企业单位Wind ESG评级提升2级且最终评级为AA级及以上案例，每多1个案例加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分，未提供案例不得分；本项最多得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分;</w:t>
            </w:r>
          </w:p>
          <w:p w14:paraId="604C855C">
            <w:pPr>
              <w:pStyle w:val="16"/>
              <w:widowControl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.近三年，为运输行业上市公司提供ESG报告服务一家，得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分,本项最高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分；</w:t>
            </w:r>
          </w:p>
          <w:p w14:paraId="6FA3E4AC">
            <w:pPr>
              <w:pStyle w:val="16"/>
              <w:widowControl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.在ESG行业内荣获相关获奖，得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分，本项最高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分。</w:t>
            </w:r>
          </w:p>
          <w:p w14:paraId="4F439E0C">
            <w:pPr>
              <w:pStyle w:val="16"/>
              <w:widowControl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注:请提供Wind ESG评级官网截图及合同复印件作为业绩证明材料，业绩时间以合同签订时间为准。</w:t>
            </w:r>
          </w:p>
        </w:tc>
        <w:tc>
          <w:tcPr>
            <w:tcW w:w="1462" w:type="dxa"/>
            <w:vAlign w:val="center"/>
          </w:tcPr>
          <w:p w14:paraId="5345CFD4">
            <w:pPr>
              <w:pStyle w:val="16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bookmarkEnd w:id="0"/>
    </w:tbl>
    <w:p w14:paraId="4B7FF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6269D"/>
    <w:rsid w:val="03F726D4"/>
    <w:rsid w:val="066F5090"/>
    <w:rsid w:val="07AE1B80"/>
    <w:rsid w:val="08F65383"/>
    <w:rsid w:val="0E5434E9"/>
    <w:rsid w:val="0EE92840"/>
    <w:rsid w:val="10551879"/>
    <w:rsid w:val="117F6ACF"/>
    <w:rsid w:val="13FA41EA"/>
    <w:rsid w:val="15DD7A73"/>
    <w:rsid w:val="1C36269D"/>
    <w:rsid w:val="1E2905F3"/>
    <w:rsid w:val="213B5E42"/>
    <w:rsid w:val="21715514"/>
    <w:rsid w:val="285C6DCA"/>
    <w:rsid w:val="28D3238B"/>
    <w:rsid w:val="2EE11C74"/>
    <w:rsid w:val="2F5A7DDB"/>
    <w:rsid w:val="32B07643"/>
    <w:rsid w:val="3569521C"/>
    <w:rsid w:val="382D7D6A"/>
    <w:rsid w:val="3F12422F"/>
    <w:rsid w:val="3F9124B4"/>
    <w:rsid w:val="443658F2"/>
    <w:rsid w:val="45234D20"/>
    <w:rsid w:val="46F45386"/>
    <w:rsid w:val="4A821279"/>
    <w:rsid w:val="4CB15087"/>
    <w:rsid w:val="52494414"/>
    <w:rsid w:val="524E70C2"/>
    <w:rsid w:val="548F7DDF"/>
    <w:rsid w:val="56D556B6"/>
    <w:rsid w:val="57BF4AEF"/>
    <w:rsid w:val="5DDF41AD"/>
    <w:rsid w:val="5EB16D1A"/>
    <w:rsid w:val="5FE90C1E"/>
    <w:rsid w:val="62EA2F50"/>
    <w:rsid w:val="653F32F0"/>
    <w:rsid w:val="654A79CF"/>
    <w:rsid w:val="68004286"/>
    <w:rsid w:val="6DA457FA"/>
    <w:rsid w:val="6F70780C"/>
    <w:rsid w:val="6FEC7E40"/>
    <w:rsid w:val="757E21DA"/>
    <w:rsid w:val="781A6F15"/>
    <w:rsid w:val="79710D1A"/>
    <w:rsid w:val="7BD1052C"/>
    <w:rsid w:val="7BFA5853"/>
    <w:rsid w:val="7C550409"/>
    <w:rsid w:val="7EF9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宋体" w:cs="Times New Roman"/>
      <w:b/>
      <w:bCs/>
      <w:sz w:val="24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cs="Times New Roman"/>
      <w:snapToGrid w:val="0"/>
      <w:kern w:val="0"/>
      <w:szCs w:val="20"/>
    </w:rPr>
  </w:style>
  <w:style w:type="paragraph" w:styleId="4">
    <w:name w:val="Body Text"/>
    <w:basedOn w:val="1"/>
    <w:next w:val="1"/>
    <w:qFormat/>
    <w:uiPriority w:val="0"/>
    <w:pPr>
      <w:jc w:val="left"/>
    </w:pPr>
    <w:rPr>
      <w:rFonts w:ascii="Arial" w:hAnsi="Arial" w:eastAsia="黑体"/>
      <w:b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6"/>
    <w:basedOn w:val="1"/>
    <w:next w:val="1"/>
    <w:qFormat/>
    <w:uiPriority w:val="0"/>
    <w:pPr>
      <w:ind w:left="2100" w:leftChars="1000"/>
    </w:pPr>
    <w:rPr>
      <w:rFonts w:ascii="Times New Roman" w:hAnsi="Times New Roman"/>
      <w:sz w:val="21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next w:val="7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Body text|4"/>
    <w:basedOn w:val="1"/>
    <w:qFormat/>
    <w:uiPriority w:val="0"/>
    <w:pPr>
      <w:widowControl w:val="0"/>
      <w:shd w:val="clear" w:color="auto" w:fill="auto"/>
      <w:spacing w:after="2560" w:line="624" w:lineRule="exact"/>
      <w:jc w:val="center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14">
    <w:name w:val="样式 样式 行距: 1.5 倍行距 + 首行缩进:  2 字符"/>
    <w:next w:val="4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2"/>
      <w:sz w:val="24"/>
      <w:szCs w:val="21"/>
      <w:lang w:val="en-US" w:eastAsia="zh-CN" w:bidi="ar-SA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styleId="16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2596</Words>
  <Characters>2773</Characters>
  <Lines>0</Lines>
  <Paragraphs>0</Paragraphs>
  <TotalTime>4</TotalTime>
  <ScaleCrop>false</ScaleCrop>
  <LinksUpToDate>false</LinksUpToDate>
  <CharactersWithSpaces>2778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2025-05-10T14:58:00Z</dcterms:created>
  <dc:creator>宋阿波</dc:creator>
  <cp:lastModifiedBy>小姚来喽</cp:lastModifiedBy>
  <cp:lastPrinted>2026-01-04T06:30:00Z</cp:lastPrinted>
  <dcterms:modified xsi:type="dcterms:W3CDTF">2026-01-05T03:31:10Z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5F69C6C434B74307A00BEBE32AF8EABD_13</vt:lpwstr>
  </property>
  <property fmtid="{D5CDD505-2E9C-101B-9397-08002B2CF9AE}" pid="4" name="KSOTemplateDocerSaveRecord">
    <vt:lpwstr>eyJoZGlkIjoiZDdlMjdhZDViYmQ2NTExNDM3MjI4OWQyZDAzOThiZTgiLCJ1c2VySWQiOiIxNDEwMTkzOTI4In0=</vt:lpwstr>
  </property>
</Properties>
</file>