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附件2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项目评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分</w:t>
      </w:r>
      <w:r>
        <w:rPr>
          <w:rFonts w:hint="eastAsia" w:ascii="方正小标宋简体" w:eastAsia="方正小标宋简体"/>
          <w:sz w:val="44"/>
          <w:szCs w:val="44"/>
        </w:rPr>
        <w:t>细则</w:t>
      </w:r>
    </w:p>
    <w:bookmarkEnd w:id="0"/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本次评</w:t>
      </w:r>
      <w:r>
        <w:rPr>
          <w:rFonts w:hint="eastAsia" w:ascii="仿宋_GB2312" w:hAnsi="宋体" w:eastAsia="仿宋_GB2312"/>
          <w:sz w:val="24"/>
          <w:lang w:val="en-US" w:eastAsia="zh-CN"/>
        </w:rPr>
        <w:t>分</w:t>
      </w:r>
      <w:r>
        <w:rPr>
          <w:rFonts w:hint="eastAsia" w:ascii="仿宋_GB2312" w:hAnsi="宋体" w:eastAsia="仿宋_GB2312"/>
          <w:sz w:val="24"/>
        </w:rPr>
        <w:t>采用综合评</w:t>
      </w:r>
      <w:r>
        <w:rPr>
          <w:rFonts w:hint="eastAsia" w:ascii="仿宋_GB2312" w:hAnsi="宋体" w:eastAsia="仿宋_GB2312"/>
          <w:sz w:val="24"/>
          <w:lang w:val="en-US" w:eastAsia="zh-CN"/>
        </w:rPr>
        <w:t>估</w:t>
      </w:r>
      <w:r>
        <w:rPr>
          <w:rFonts w:hint="eastAsia" w:ascii="仿宋_GB2312" w:hAnsi="宋体" w:eastAsia="仿宋_GB2312"/>
          <w:sz w:val="24"/>
        </w:rPr>
        <w:t>法。</w:t>
      </w:r>
      <w:r>
        <w:rPr>
          <w:rFonts w:hint="eastAsia" w:ascii="仿宋_GB2312" w:hAnsi="宋体" w:eastAsia="仿宋_GB2312"/>
          <w:sz w:val="24"/>
          <w:lang w:val="en-US" w:eastAsia="zh-CN"/>
        </w:rPr>
        <w:t>评分</w:t>
      </w:r>
      <w:r>
        <w:rPr>
          <w:rFonts w:hint="eastAsia" w:ascii="仿宋_GB2312" w:hAnsi="宋体" w:eastAsia="仿宋_GB2312"/>
          <w:sz w:val="24"/>
          <w:lang w:eastAsia="zh-CN"/>
        </w:rPr>
        <w:t>小组</w:t>
      </w:r>
      <w:r>
        <w:rPr>
          <w:rFonts w:hint="eastAsia" w:ascii="仿宋_GB2312" w:hAnsi="宋体" w:eastAsia="仿宋_GB2312"/>
          <w:sz w:val="24"/>
        </w:rPr>
        <w:t>对满足</w:t>
      </w:r>
      <w:r>
        <w:rPr>
          <w:rFonts w:hint="eastAsia" w:ascii="仿宋_GB2312" w:hAnsi="宋体" w:eastAsia="仿宋_GB2312"/>
          <w:sz w:val="24"/>
          <w:lang w:val="en-US" w:eastAsia="zh-CN"/>
        </w:rPr>
        <w:t>询比价</w:t>
      </w:r>
      <w:r>
        <w:rPr>
          <w:rFonts w:hint="eastAsia" w:ascii="仿宋_GB2312" w:hAnsi="宋体" w:eastAsia="仿宋_GB2312"/>
          <w:sz w:val="24"/>
        </w:rPr>
        <w:t>实质要求的</w:t>
      </w:r>
      <w:r>
        <w:rPr>
          <w:rFonts w:hint="eastAsia" w:ascii="仿宋_GB2312" w:hAnsi="宋体" w:eastAsia="仿宋_GB2312"/>
          <w:sz w:val="24"/>
          <w:lang w:eastAsia="zh-CN"/>
        </w:rPr>
        <w:t>响应文件情况</w:t>
      </w:r>
      <w:r>
        <w:rPr>
          <w:rFonts w:hint="eastAsia" w:ascii="仿宋_GB2312" w:hAnsi="宋体" w:eastAsia="仿宋_GB2312"/>
          <w:sz w:val="24"/>
        </w:rPr>
        <w:t>进行综合评审，按照最终得分高低顺序推荐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>名</w:t>
      </w:r>
      <w:r>
        <w:rPr>
          <w:rFonts w:hint="eastAsia" w:ascii="仿宋_GB2312" w:hAnsi="宋体" w:eastAsia="仿宋_GB2312"/>
          <w:sz w:val="24"/>
          <w:lang w:eastAsia="zh-CN"/>
        </w:rPr>
        <w:t>成交</w:t>
      </w:r>
      <w:r>
        <w:rPr>
          <w:rFonts w:hint="eastAsia" w:ascii="仿宋_GB2312" w:hAnsi="宋体" w:eastAsia="仿宋_GB2312"/>
          <w:sz w:val="24"/>
        </w:rPr>
        <w:t>候选人</w:t>
      </w:r>
      <w:r>
        <w:rPr>
          <w:rFonts w:hint="eastAsia" w:ascii="仿宋_GB2312" w:hAnsi="宋体" w:eastAsia="仿宋_GB2312"/>
          <w:sz w:val="24"/>
          <w:lang w:val="en-US" w:eastAsia="zh-CN"/>
        </w:rPr>
        <w:t>并</w:t>
      </w:r>
      <w:r>
        <w:rPr>
          <w:rFonts w:hint="eastAsia" w:ascii="仿宋_GB2312" w:hAnsi="宋体" w:eastAsia="仿宋_GB2312"/>
          <w:sz w:val="24"/>
        </w:rPr>
        <w:t>确定为</w:t>
      </w:r>
      <w:r>
        <w:rPr>
          <w:rFonts w:hint="eastAsia" w:ascii="仿宋_GB2312" w:hAnsi="宋体" w:eastAsia="仿宋_GB2312"/>
          <w:sz w:val="24"/>
          <w:lang w:eastAsia="zh-CN"/>
        </w:rPr>
        <w:t>成交人</w:t>
      </w:r>
      <w:r>
        <w:rPr>
          <w:rFonts w:hint="eastAsia" w:ascii="仿宋_GB2312" w:hAnsi="宋体" w:eastAsia="仿宋_GB2312"/>
          <w:sz w:val="24"/>
        </w:rPr>
        <w:t>。经评审的得分相等时，报价低的优先；报价也相等的，由</w:t>
      </w:r>
      <w:r>
        <w:rPr>
          <w:rFonts w:hint="eastAsia" w:ascii="仿宋_GB2312" w:hAnsi="宋体" w:eastAsia="仿宋_GB2312"/>
          <w:sz w:val="24"/>
          <w:lang w:val="en-US" w:eastAsia="zh-CN"/>
        </w:rPr>
        <w:t>评分</w:t>
      </w:r>
      <w:r>
        <w:rPr>
          <w:rFonts w:hint="eastAsia" w:ascii="仿宋_GB2312" w:hAnsi="宋体" w:eastAsia="仿宋_GB2312"/>
          <w:sz w:val="24"/>
          <w:lang w:eastAsia="zh-CN"/>
        </w:rPr>
        <w:t>小组</w:t>
      </w:r>
      <w:r>
        <w:rPr>
          <w:rFonts w:hint="eastAsia" w:ascii="仿宋_GB2312" w:hAnsi="宋体" w:eastAsia="仿宋_GB2312"/>
          <w:sz w:val="24"/>
        </w:rPr>
        <w:t xml:space="preserve">推荐确定。 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综合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评估</w:t>
      </w:r>
      <w:r>
        <w:rPr>
          <w:rFonts w:hint="eastAsia" w:ascii="宋体" w:hAnsi="宋体"/>
          <w:b/>
          <w:sz w:val="32"/>
          <w:szCs w:val="32"/>
        </w:rPr>
        <w:t>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879"/>
        <w:gridCol w:w="6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646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1.投标报价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价格评分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招标文件要求且投标价格最低的为评标基准价，其价格得分为满分50分。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其他投标人价格得分=(评标基准价／投标报价)×50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2.技术部分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技术参数响应与配置优越性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 所投产品技术参数及配置完全符合或优于招标文件“技术及服务要求”中所有条款的，得15分。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对以下关键配置进行横向比较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得5分。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4"/>
                <w:szCs w:val="24"/>
                <w:highlight w:val="none"/>
                <w:shd w:val="clear" w:fill="FFFFFF"/>
              </w:rPr>
              <w:t> 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电芯品牌与质保（2分）：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 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用一线品牌（如宁德时代、比亚迪等）电芯且电芯质保期≥5年的，得2分；采用其他品牌或质保期较短的，得1分。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 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能效与性能（2分）：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 提供权威机构出具的能耗测试报告，满载工况下单位时间耗电量低于行业平均水平10%以上的，得2分；未提供或仅达到平均水平的，得1分。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 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人机工程与智能化（1分）：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 配备彩色液晶显示屏、故障自诊断系统、OPS安全系统等高级功能的，得1分。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技术方案与培训计划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1. 技术方案（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 根据投标文件中对设备在本项目特定环境下的应用方案、适应性、可靠性分析等进行综合评定：方案详尽、针对性强、措施得力的，得4分；良好得3分；一般得2分；未提供或敷衍了事不得分。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2. 培训计划（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5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 提供的现场操作及维护保养培训计划详细、完整，涵盖所有关键点，且有明确课时和考核机制的，得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分；计划较为简单笼统的，得2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-3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分；未提供不得分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产品品牌与市场认可度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根据所投叉车品牌的行业知名度、市场占有率、用户口碑等进行综合评定：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 属于国际一线或国内顶尖品牌（如丰田、林德、合力、杭叉等），得5-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 属于国内知名品牌，得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 属于其他品牌，得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3.商务及服务部分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售后服务与保障能力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1.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服务网点与响应（4分）：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 在宁夏地区设有固定授权售后服务网点，承诺24小时服务，且故障到达现场时间≤4小时的，得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分；承诺响应时间≤8小时的，得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分；超过8小时或未承诺的不得分。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2. 质保承诺（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 在满足招标文件要求基础上：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 整机质保期每延长1年，加1分，最高加2分；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业绩与履约能力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提供近三年内（2022年至今）类似吨位（8吨及以上）电动叉车的销售合同复印件作为证明：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 每提供1份有效合同，得1分；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- 本项最高得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70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付款方式响应度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6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完全响应招标文件付款方式的，得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分。对付款条件有负偏离的，经评审委员会研究可酌情给分或不得分。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5588F"/>
    <w:rsid w:val="5F25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2025-11-06T02:28:00Z</dcterms:created>
  <dc:creator>刘带娣</dc:creator>
  <cp:lastModifiedBy>刘带娣</cp:lastModifiedBy>
  <dcterms:modified xsi:type="dcterms:W3CDTF">2025-11-06T02:29:07Z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2052-11.8.2.8988</vt:lpwstr>
  </property>
</Properties>
</file>