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B4B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临河A</w:t>
      </w:r>
      <w:r>
        <w:rPr>
          <w:rFonts w:hint="eastAsia" w:ascii="方正小标宋简体" w:hAnsi="方正小标宋简体" w:eastAsia="方正小标宋简体" w:cs="方正小标宋简体"/>
          <w:bCs/>
          <w:sz w:val="44"/>
          <w:szCs w:val="44"/>
          <w:lang w:eastAsia="zh-CN"/>
        </w:rPr>
        <w:t>区</w:t>
      </w:r>
      <w:r>
        <w:rPr>
          <w:rFonts w:hint="eastAsia" w:ascii="方正小标宋简体" w:hAnsi="方正小标宋简体" w:eastAsia="方正小标宋简体" w:cs="方正小标宋简体"/>
          <w:bCs/>
          <w:sz w:val="44"/>
          <w:szCs w:val="44"/>
        </w:rPr>
        <w:t>站信号设备更新改造设计项目技术标准及要求</w:t>
      </w:r>
    </w:p>
    <w:p w14:paraId="350988FD">
      <w:pPr>
        <w:pStyle w:val="2"/>
        <w:keepNext w:val="0"/>
        <w:keepLines w:val="0"/>
        <w:pageBreakBefore w:val="0"/>
        <w:widowControl w:val="0"/>
        <w:kinsoku/>
        <w:wordWrap/>
        <w:overflowPunct/>
        <w:topLinePunct w:val="0"/>
        <w:autoSpaceDE/>
        <w:autoSpaceDN/>
        <w:bidi w:val="0"/>
        <w:spacing w:line="500" w:lineRule="exact"/>
        <w:textAlignment w:val="auto"/>
        <w:rPr>
          <w:rFonts w:hint="eastAsia"/>
        </w:rPr>
      </w:pPr>
    </w:p>
    <w:p w14:paraId="75C1DE66">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contextualSpacing/>
        <w:textAlignment w:val="auto"/>
        <w:rPr>
          <w:rFonts w:hint="eastAsia" w:ascii="黑体" w:hAnsi="黑体" w:eastAsia="黑体" w:cs="黑体"/>
          <w:sz w:val="32"/>
          <w:szCs w:val="32"/>
        </w:rPr>
      </w:pPr>
      <w:r>
        <w:rPr>
          <w:rFonts w:hint="eastAsia" w:ascii="黑体" w:hAnsi="黑体" w:eastAsia="黑体" w:cs="黑体"/>
          <w:sz w:val="32"/>
          <w:szCs w:val="32"/>
        </w:rPr>
        <w:t>一、项目名称：临河A</w:t>
      </w:r>
      <w:r>
        <w:rPr>
          <w:rFonts w:hint="eastAsia" w:ascii="黑体" w:hAnsi="黑体" w:eastAsia="黑体" w:cs="黑体"/>
          <w:sz w:val="32"/>
          <w:szCs w:val="32"/>
          <w:lang w:eastAsia="zh-CN"/>
        </w:rPr>
        <w:t>区</w:t>
      </w:r>
      <w:r>
        <w:rPr>
          <w:rFonts w:hint="eastAsia" w:ascii="黑体" w:hAnsi="黑体" w:eastAsia="黑体" w:cs="黑体"/>
          <w:sz w:val="32"/>
          <w:szCs w:val="32"/>
        </w:rPr>
        <w:t>站信号设备更新改造设计项目</w:t>
      </w:r>
    </w:p>
    <w:p w14:paraId="151AB491">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bookmarkStart w:id="0" w:name="OLE_LINK1"/>
      <w:r>
        <w:rPr>
          <w:rFonts w:hint="eastAsia" w:ascii="仿宋_GB2312" w:hAnsi="仿宋_GB2312" w:eastAsia="仿宋_GB2312" w:cs="仿宋_GB2312"/>
          <w:sz w:val="32"/>
          <w:szCs w:val="32"/>
          <w:lang w:val="en-US" w:eastAsia="zh-CN"/>
        </w:rPr>
        <w:t>2012年，临河A区站信号设备投入运行，至今已连续使用13年。室内联锁设备采用了北京康吉森交通设备有限公司的全电子计算机联锁系统，其设计寿命为10年，目前已超期服役2年；而室外设备也即将达到其15年的设计寿命。由于设备超期服役，导致元件老化、性能下降，可靠性、安全性及不可控风险显著增加，已无法满足公司运量持续增长的需求。结合宝丰烯烃三期专用线建设项目的实施，计划对室内外信号设备进行全面更新改造。</w:t>
      </w:r>
    </w:p>
    <w:bookmarkEnd w:id="0"/>
    <w:p w14:paraId="5F592869">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contextualSpacing/>
        <w:textAlignment w:val="auto"/>
        <w:rPr>
          <w:rFonts w:hint="eastAsia" w:ascii="黑体" w:hAnsi="黑体" w:eastAsia="黑体" w:cs="黑体"/>
          <w:sz w:val="32"/>
          <w:szCs w:val="32"/>
        </w:rPr>
      </w:pPr>
      <w:r>
        <w:rPr>
          <w:rFonts w:hint="eastAsia" w:ascii="黑体" w:hAnsi="黑体" w:eastAsia="黑体" w:cs="黑体"/>
          <w:sz w:val="32"/>
          <w:szCs w:val="32"/>
        </w:rPr>
        <w:t>二、技术标准与要求</w:t>
      </w:r>
    </w:p>
    <w:p w14:paraId="7A701F1B">
      <w:pPr>
        <w:keepNext w:val="0"/>
        <w:keepLines w:val="0"/>
        <w:pageBreakBefore w:val="0"/>
        <w:widowControl w:val="0"/>
        <w:tabs>
          <w:tab w:val="left" w:pos="1050"/>
          <w:tab w:val="left" w:pos="1440"/>
          <w:tab w:val="left" w:pos="1620"/>
        </w:tabs>
        <w:kinsoku/>
        <w:wordWrap/>
        <w:overflowPunct/>
        <w:topLinePunct w:val="0"/>
        <w:autoSpaceDE/>
        <w:autoSpaceDN/>
        <w:bidi w:val="0"/>
        <w:adjustRightInd w:val="0"/>
        <w:snapToGrid w:val="0"/>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（一）设计范围</w:t>
      </w:r>
    </w:p>
    <w:p w14:paraId="12E3AB9F">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napToGrid w:val="0"/>
          <w:color w:val="000000"/>
          <w:sz w:val="32"/>
          <w:szCs w:val="32"/>
          <w:highlight w:val="none"/>
          <w:lang w:val="en-US" w:eastAsia="zh-CN"/>
        </w:rPr>
      </w:pPr>
      <w:bookmarkStart w:id="1" w:name="OLE_LINK2"/>
      <w:r>
        <w:rPr>
          <w:rFonts w:hint="eastAsia" w:ascii="仿宋_GB2312" w:hAnsi="仿宋_GB2312" w:eastAsia="仿宋_GB2312" w:cs="仿宋_GB2312"/>
          <w:snapToGrid w:val="0"/>
          <w:color w:val="000000"/>
          <w:sz w:val="32"/>
          <w:szCs w:val="32"/>
          <w:highlight w:val="none"/>
          <w:lang w:val="en-US" w:eastAsia="zh-CN"/>
        </w:rPr>
        <w:t xml:space="preserve">1.对临河A区站的室内外信号设备开展全面更新改造设计。主要涵盖室内系统设备（例如联锁、监测、电源屏、电码化等）以及室外设备（例如转辙机、信号机、轨道变压器及电码化防护盒等）的更新改造，同时还包括因烯烃三期专用线建设而需新增信号设备的设计。 </w:t>
      </w:r>
    </w:p>
    <w:p w14:paraId="05FCD73E">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napToGrid w:val="0"/>
          <w:color w:val="000000"/>
          <w:sz w:val="32"/>
          <w:szCs w:val="32"/>
          <w:highlight w:val="none"/>
          <w:lang w:val="en-US" w:eastAsia="zh-CN"/>
        </w:rPr>
      </w:pPr>
      <w:r>
        <w:rPr>
          <w:rFonts w:hint="eastAsia" w:ascii="仿宋_GB2312" w:hAnsi="仿宋_GB2312" w:eastAsia="仿宋_GB2312" w:cs="仿宋_GB2312"/>
          <w:snapToGrid w:val="0"/>
          <w:color w:val="000000"/>
          <w:sz w:val="32"/>
          <w:szCs w:val="32"/>
          <w:highlight w:val="none"/>
          <w:lang w:val="en-US" w:eastAsia="zh-CN"/>
        </w:rPr>
        <w:t>2.统筹规划因信号设备更新改造引发的通信、电力、房建等相关专业的设计。</w:t>
      </w:r>
    </w:p>
    <w:bookmarkEnd w:id="1"/>
    <w:p w14:paraId="09FA4470">
      <w:pPr>
        <w:keepNext w:val="0"/>
        <w:keepLines w:val="0"/>
        <w:pageBreakBefore w:val="0"/>
        <w:widowControl w:val="0"/>
        <w:tabs>
          <w:tab w:val="left" w:pos="1050"/>
          <w:tab w:val="left" w:pos="1440"/>
          <w:tab w:val="left" w:pos="1620"/>
        </w:tabs>
        <w:kinsoku/>
        <w:wordWrap/>
        <w:overflowPunct/>
        <w:topLinePunct w:val="0"/>
        <w:autoSpaceDE/>
        <w:autoSpaceDN/>
        <w:bidi w:val="0"/>
        <w:adjustRightInd w:val="0"/>
        <w:snapToGrid w:val="0"/>
        <w:spacing w:line="500" w:lineRule="exact"/>
        <w:ind w:firstLine="643"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（二）</w:t>
      </w:r>
      <w:r>
        <w:rPr>
          <w:rFonts w:hint="eastAsia" w:ascii="仿宋_GB2312" w:hAnsi="仿宋_GB2312" w:eastAsia="仿宋_GB2312" w:cs="仿宋_GB2312"/>
          <w:b/>
          <w:sz w:val="32"/>
          <w:szCs w:val="32"/>
          <w:lang w:eastAsia="zh-CN"/>
        </w:rPr>
        <w:t>设计原则</w:t>
      </w:r>
    </w:p>
    <w:p w14:paraId="1CB81633">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napToGrid w:val="0"/>
          <w:color w:val="000000"/>
          <w:sz w:val="32"/>
          <w:szCs w:val="32"/>
          <w:highlight w:val="none"/>
          <w:lang w:val="en-US" w:eastAsia="zh-CN"/>
        </w:rPr>
      </w:pPr>
      <w:bookmarkStart w:id="2" w:name="OLE_LINK4"/>
      <w:bookmarkStart w:id="3" w:name="OLE_LINK3"/>
      <w:r>
        <w:rPr>
          <w:rFonts w:hint="eastAsia" w:ascii="仿宋_GB2312" w:hAnsi="仿宋_GB2312" w:eastAsia="仿宋_GB2312" w:cs="仿宋_GB2312"/>
          <w:snapToGrid w:val="0"/>
          <w:color w:val="000000"/>
          <w:sz w:val="32"/>
          <w:szCs w:val="32"/>
          <w:highlight w:val="none"/>
          <w:lang w:val="en-US" w:eastAsia="zh-CN"/>
        </w:rPr>
        <w:t>1.严格遵循设计工作原则和程序，正确执行现行规范，确保所选方案、系统及设备的技术条件与功能要求相匹配，依据可靠，标准合理，结果准确，使设计内容和深度符合国家规定，满足甲方需求。</w:t>
      </w:r>
    </w:p>
    <w:bookmarkEnd w:id="2"/>
    <w:bookmarkEnd w:id="3"/>
    <w:p w14:paraId="03861882">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napToGrid w:val="0"/>
          <w:color w:val="000000"/>
          <w:sz w:val="32"/>
          <w:szCs w:val="32"/>
          <w:highlight w:val="none"/>
          <w:lang w:val="en-US" w:eastAsia="zh-CN"/>
        </w:rPr>
      </w:pPr>
      <w:r>
        <w:rPr>
          <w:rFonts w:hint="eastAsia" w:ascii="仿宋_GB2312" w:hAnsi="仿宋_GB2312" w:eastAsia="仿宋_GB2312" w:cs="仿宋_GB2312"/>
          <w:snapToGrid w:val="0"/>
          <w:color w:val="000000"/>
          <w:sz w:val="32"/>
          <w:szCs w:val="32"/>
          <w:highlight w:val="none"/>
          <w:lang w:val="en-US" w:eastAsia="zh-CN"/>
        </w:rPr>
        <w:t>2.以深入调查现状、充分结合既有线情况为设计指导思想，特别重视施工图设计阶段的工作重点，明确设计目标，有效避免在工程设计、设备采购、施工过程中出现差错、遗漏及严重的接口问题，这是完善设计的重要保障。</w:t>
      </w:r>
    </w:p>
    <w:p w14:paraId="09683ED9">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napToGrid w:val="0"/>
          <w:color w:val="000000"/>
          <w:sz w:val="32"/>
          <w:szCs w:val="32"/>
          <w:highlight w:val="none"/>
          <w:lang w:val="en-US" w:eastAsia="zh-CN"/>
        </w:rPr>
      </w:pPr>
      <w:r>
        <w:rPr>
          <w:rFonts w:hint="eastAsia" w:ascii="仿宋_GB2312" w:hAnsi="仿宋_GB2312" w:eastAsia="仿宋_GB2312" w:cs="仿宋_GB2312"/>
          <w:snapToGrid w:val="0"/>
          <w:color w:val="000000"/>
          <w:sz w:val="32"/>
          <w:szCs w:val="32"/>
          <w:highlight w:val="none"/>
          <w:lang w:val="en-US" w:eastAsia="zh-CN"/>
        </w:rPr>
        <w:t>3.质量目标：确保技术标准精准且合理，保障工程质量和安全，全方位满足甲方需求。</w:t>
      </w:r>
    </w:p>
    <w:p w14:paraId="141A8C5A">
      <w:pPr>
        <w:keepNext w:val="0"/>
        <w:keepLines w:val="0"/>
        <w:pageBreakBefore w:val="0"/>
        <w:widowControl w:val="0"/>
        <w:tabs>
          <w:tab w:val="left" w:pos="1050"/>
          <w:tab w:val="left" w:pos="1440"/>
          <w:tab w:val="left" w:pos="1620"/>
        </w:tabs>
        <w:kinsoku/>
        <w:wordWrap/>
        <w:overflowPunct/>
        <w:topLinePunct w:val="0"/>
        <w:autoSpaceDE/>
        <w:autoSpaceDN/>
        <w:bidi w:val="0"/>
        <w:adjustRightInd w:val="0"/>
        <w:snapToGrid w:val="0"/>
        <w:spacing w:line="500" w:lineRule="exact"/>
        <w:ind w:firstLine="643"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（三）设计要求</w:t>
      </w:r>
    </w:p>
    <w:p w14:paraId="085212F7">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napToGrid w:val="0"/>
          <w:color w:val="000000"/>
          <w:sz w:val="32"/>
          <w:szCs w:val="32"/>
          <w:highlight w:val="none"/>
          <w:lang w:val="en-US" w:eastAsia="zh-CN"/>
        </w:rPr>
      </w:pPr>
      <w:r>
        <w:rPr>
          <w:rFonts w:hint="eastAsia" w:ascii="仿宋_GB2312" w:hAnsi="仿宋_GB2312" w:eastAsia="仿宋_GB2312" w:cs="仿宋_GB2312"/>
          <w:snapToGrid w:val="0"/>
          <w:color w:val="000000"/>
          <w:sz w:val="32"/>
          <w:szCs w:val="32"/>
          <w:highlight w:val="none"/>
          <w:lang w:val="en-US" w:eastAsia="zh-CN"/>
        </w:rPr>
        <w:t>1.完成现场勘察与测量工作后，在规定时间内提交初步设计文件。此文件主要涵盖满足施工招标需求的图纸、技术规格书、施工图预算以及相关技术资料，并且需经过组织审查，确认合格。</w:t>
      </w:r>
    </w:p>
    <w:p w14:paraId="2796F0F4">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napToGrid w:val="0"/>
          <w:color w:val="000000"/>
          <w:sz w:val="32"/>
          <w:szCs w:val="32"/>
          <w:highlight w:val="none"/>
          <w:lang w:val="en-US" w:eastAsia="zh-CN"/>
        </w:rPr>
      </w:pPr>
      <w:r>
        <w:rPr>
          <w:rFonts w:hint="eastAsia" w:ascii="仿宋_GB2312" w:hAnsi="仿宋_GB2312" w:eastAsia="仿宋_GB2312" w:cs="仿宋_GB2312"/>
          <w:snapToGrid w:val="0"/>
          <w:color w:val="000000"/>
          <w:sz w:val="32"/>
          <w:szCs w:val="32"/>
          <w:highlight w:val="none"/>
          <w:lang w:val="en-US" w:eastAsia="zh-CN"/>
        </w:rPr>
        <w:t>2.施工招标结束后，根据设备选型情况，进一步细化和完善施工图设计，使其达到可指导现场施工的标准。同样需经过组织审查，确认合格。</w:t>
      </w:r>
    </w:p>
    <w:p w14:paraId="230F53F1">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3.宁东铁路电气化项目已完成临河A区站适应性改造，本次设计需充分结合该改造情况进行设计。</w:t>
      </w:r>
    </w:p>
    <w:p w14:paraId="283ACEF6">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4.根据需求，按照宁东铁路公司、宝丰集团临河A区站设备的数量及占比，分别编制施工图预算、工程量清单及相关技术资料。 </w:t>
      </w:r>
    </w:p>
    <w:p w14:paraId="5D8378A6">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5.本项目中涉及的设备需与宁东铁路公司现有最新设备类型保持一致。凡具备CRCC认证的设备，在施工图预算编制时均应按CRCC设备费用考虑。</w:t>
      </w:r>
    </w:p>
    <w:p w14:paraId="00B0BAFE">
      <w:pPr>
        <w:keepNext w:val="0"/>
        <w:keepLines w:val="0"/>
        <w:pageBreakBefore w:val="0"/>
        <w:widowControl w:val="0"/>
        <w:tabs>
          <w:tab w:val="left" w:pos="1050"/>
          <w:tab w:val="left" w:pos="1440"/>
          <w:tab w:val="left" w:pos="1620"/>
        </w:tabs>
        <w:kinsoku/>
        <w:wordWrap/>
        <w:overflowPunct/>
        <w:topLinePunct w:val="0"/>
        <w:autoSpaceDE/>
        <w:autoSpaceDN/>
        <w:bidi w:val="0"/>
        <w:adjustRightInd w:val="0"/>
        <w:snapToGrid w:val="0"/>
        <w:spacing w:line="500" w:lineRule="exact"/>
        <w:ind w:firstLine="643"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（四）设计成果</w:t>
      </w:r>
    </w:p>
    <w:p w14:paraId="569FDE4A">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napToGrid w:val="0"/>
          <w:color w:val="000000"/>
          <w:sz w:val="32"/>
          <w:szCs w:val="32"/>
          <w:highlight w:val="none"/>
        </w:rPr>
      </w:pPr>
      <w:r>
        <w:rPr>
          <w:rFonts w:hint="eastAsia" w:ascii="仿宋_GB2312" w:hAnsi="仿宋_GB2312" w:eastAsia="仿宋_GB2312" w:cs="仿宋_GB2312"/>
          <w:snapToGrid w:val="0"/>
          <w:color w:val="000000"/>
          <w:sz w:val="32"/>
          <w:szCs w:val="32"/>
          <w:highlight w:val="none"/>
        </w:rPr>
        <w:t>1.</w:t>
      </w:r>
      <w:r>
        <w:rPr>
          <w:rFonts w:hint="eastAsia" w:ascii="仿宋_GB2312" w:hAnsi="仿宋_GB2312" w:eastAsia="仿宋_GB2312" w:cs="仿宋_GB2312"/>
          <w:snapToGrid w:val="0"/>
          <w:color w:val="000000"/>
          <w:sz w:val="32"/>
          <w:szCs w:val="32"/>
          <w:highlight w:val="none"/>
          <w:lang w:eastAsia="zh-CN"/>
        </w:rPr>
        <w:t>施工图</w:t>
      </w:r>
      <w:r>
        <w:rPr>
          <w:rFonts w:hint="eastAsia" w:ascii="仿宋_GB2312" w:hAnsi="仿宋_GB2312" w:eastAsia="仿宋_GB2312" w:cs="仿宋_GB2312"/>
          <w:snapToGrid w:val="0"/>
          <w:color w:val="000000"/>
          <w:sz w:val="32"/>
          <w:szCs w:val="32"/>
          <w:highlight w:val="none"/>
        </w:rPr>
        <w:t>设计</w:t>
      </w:r>
      <w:r>
        <w:rPr>
          <w:rFonts w:hint="eastAsia" w:ascii="仿宋_GB2312" w:hAnsi="仿宋_GB2312" w:eastAsia="仿宋_GB2312" w:cs="仿宋_GB2312"/>
          <w:snapToGrid w:val="0"/>
          <w:color w:val="000000"/>
          <w:sz w:val="32"/>
          <w:szCs w:val="32"/>
          <w:highlight w:val="none"/>
          <w:lang w:val="en-US" w:eastAsia="zh-CN"/>
        </w:rPr>
        <w:t>文件</w:t>
      </w:r>
      <w:r>
        <w:rPr>
          <w:rFonts w:hint="eastAsia" w:ascii="仿宋_GB2312" w:hAnsi="仿宋_GB2312" w:eastAsia="仿宋_GB2312" w:cs="仿宋_GB2312"/>
          <w:snapToGrid w:val="0"/>
          <w:color w:val="000000"/>
          <w:sz w:val="32"/>
          <w:szCs w:val="32"/>
          <w:highlight w:val="none"/>
          <w:lang w:eastAsia="zh-CN"/>
        </w:rPr>
        <w:t>（含</w:t>
      </w:r>
      <w:r>
        <w:rPr>
          <w:rFonts w:hint="eastAsia" w:ascii="仿宋_GB2312" w:hAnsi="仿宋_GB2312" w:eastAsia="仿宋_GB2312" w:cs="仿宋_GB2312"/>
          <w:snapToGrid w:val="0"/>
          <w:color w:val="000000"/>
          <w:sz w:val="32"/>
          <w:szCs w:val="32"/>
          <w:highlight w:val="none"/>
          <w:lang w:val="en-US" w:eastAsia="zh-CN"/>
        </w:rPr>
        <w:t>设计</w:t>
      </w:r>
      <w:r>
        <w:rPr>
          <w:rFonts w:hint="eastAsia" w:ascii="仿宋_GB2312" w:hAnsi="仿宋_GB2312" w:eastAsia="仿宋_GB2312" w:cs="仿宋_GB2312"/>
          <w:snapToGrid w:val="0"/>
          <w:color w:val="000000"/>
          <w:sz w:val="32"/>
          <w:szCs w:val="32"/>
          <w:highlight w:val="none"/>
          <w:lang w:eastAsia="zh-CN"/>
        </w:rPr>
        <w:t>说明书、施工图预算及工程量清单</w:t>
      </w:r>
      <w:r>
        <w:rPr>
          <w:rFonts w:hint="eastAsia" w:ascii="仿宋_GB2312" w:hAnsi="仿宋_GB2312" w:eastAsia="仿宋_GB2312" w:cs="仿宋_GB2312"/>
          <w:snapToGrid w:val="0"/>
          <w:color w:val="000000"/>
          <w:sz w:val="32"/>
          <w:szCs w:val="32"/>
          <w:highlight w:val="none"/>
          <w:lang w:val="en-US" w:eastAsia="zh-CN"/>
        </w:rPr>
        <w:t>等</w:t>
      </w:r>
      <w:r>
        <w:rPr>
          <w:rFonts w:hint="eastAsia" w:ascii="仿宋_GB2312" w:hAnsi="仿宋_GB2312" w:eastAsia="仿宋_GB2312" w:cs="仿宋_GB2312"/>
          <w:snapToGrid w:val="0"/>
          <w:color w:val="000000"/>
          <w:sz w:val="32"/>
          <w:szCs w:val="32"/>
          <w:highlight w:val="none"/>
          <w:lang w:eastAsia="zh-CN"/>
        </w:rPr>
        <w:t>）纸质版</w:t>
      </w:r>
      <w:r>
        <w:rPr>
          <w:rFonts w:hint="eastAsia" w:ascii="仿宋_GB2312" w:hAnsi="仿宋_GB2312" w:eastAsia="仿宋_GB2312" w:cs="仿宋_GB2312"/>
          <w:snapToGrid w:val="0"/>
          <w:color w:val="000000"/>
          <w:sz w:val="32"/>
          <w:szCs w:val="32"/>
          <w:highlight w:val="none"/>
          <w:lang w:val="en-US" w:eastAsia="zh-CN"/>
        </w:rPr>
        <w:t>8</w:t>
      </w:r>
      <w:r>
        <w:rPr>
          <w:rFonts w:hint="eastAsia" w:ascii="仿宋_GB2312" w:hAnsi="仿宋_GB2312" w:eastAsia="仿宋_GB2312" w:cs="仿宋_GB2312"/>
          <w:snapToGrid w:val="0"/>
          <w:color w:val="000000"/>
          <w:sz w:val="32"/>
          <w:szCs w:val="32"/>
          <w:highlight w:val="none"/>
        </w:rPr>
        <w:t>套；</w:t>
      </w:r>
    </w:p>
    <w:p w14:paraId="5FB6234B">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napToGrid w:val="0"/>
          <w:color w:val="000000"/>
          <w:sz w:val="32"/>
          <w:szCs w:val="32"/>
          <w:highlight w:val="none"/>
          <w:lang w:eastAsia="zh-CN"/>
        </w:rPr>
      </w:pPr>
      <w:r>
        <w:rPr>
          <w:rFonts w:hint="eastAsia" w:ascii="仿宋_GB2312" w:hAnsi="仿宋_GB2312" w:eastAsia="仿宋_GB2312" w:cs="仿宋_GB2312"/>
          <w:snapToGrid w:val="0"/>
          <w:color w:val="000000"/>
          <w:sz w:val="32"/>
          <w:szCs w:val="32"/>
          <w:highlight w:val="none"/>
        </w:rPr>
        <w:t>2.</w:t>
      </w:r>
      <w:r>
        <w:rPr>
          <w:rFonts w:hint="eastAsia" w:ascii="仿宋_GB2312" w:hAnsi="仿宋_GB2312" w:eastAsia="仿宋_GB2312" w:cs="仿宋_GB2312"/>
          <w:snapToGrid w:val="0"/>
          <w:color w:val="000000"/>
          <w:sz w:val="32"/>
          <w:szCs w:val="32"/>
          <w:highlight w:val="none"/>
          <w:lang w:eastAsia="zh-CN"/>
        </w:rPr>
        <w:t>施工图</w:t>
      </w:r>
      <w:r>
        <w:rPr>
          <w:rFonts w:hint="eastAsia" w:ascii="仿宋_GB2312" w:hAnsi="仿宋_GB2312" w:eastAsia="仿宋_GB2312" w:cs="仿宋_GB2312"/>
          <w:snapToGrid w:val="0"/>
          <w:color w:val="000000"/>
          <w:sz w:val="32"/>
          <w:szCs w:val="32"/>
          <w:highlight w:val="none"/>
        </w:rPr>
        <w:t>电子版</w:t>
      </w:r>
      <w:r>
        <w:rPr>
          <w:rFonts w:hint="eastAsia" w:ascii="仿宋_GB2312" w:hAnsi="仿宋_GB2312" w:eastAsia="仿宋_GB2312" w:cs="仿宋_GB2312"/>
          <w:snapToGrid w:val="0"/>
          <w:color w:val="000000"/>
          <w:sz w:val="32"/>
          <w:szCs w:val="32"/>
          <w:highlight w:val="none"/>
          <w:lang w:val="en-US" w:eastAsia="zh-CN"/>
        </w:rPr>
        <w:t>1套</w:t>
      </w:r>
      <w:r>
        <w:rPr>
          <w:rFonts w:hint="eastAsia" w:ascii="仿宋_GB2312" w:hAnsi="仿宋_GB2312" w:eastAsia="仿宋_GB2312" w:cs="仿宋_GB2312"/>
          <w:snapToGrid w:val="0"/>
          <w:color w:val="000000"/>
          <w:sz w:val="32"/>
          <w:szCs w:val="32"/>
          <w:highlight w:val="none"/>
          <w:lang w:eastAsia="zh-CN"/>
        </w:rPr>
        <w:t>，纸质送审版</w:t>
      </w:r>
      <w:r>
        <w:rPr>
          <w:rFonts w:hint="eastAsia" w:ascii="仿宋_GB2312" w:hAnsi="仿宋_GB2312" w:eastAsia="仿宋_GB2312" w:cs="仿宋_GB2312"/>
          <w:snapToGrid w:val="0"/>
          <w:color w:val="000000"/>
          <w:sz w:val="32"/>
          <w:szCs w:val="32"/>
          <w:highlight w:val="none"/>
          <w:lang w:val="en-US" w:eastAsia="zh-CN"/>
        </w:rPr>
        <w:t>8套、正式版8</w:t>
      </w:r>
      <w:r>
        <w:rPr>
          <w:rFonts w:hint="eastAsia" w:ascii="仿宋_GB2312" w:hAnsi="仿宋_GB2312" w:eastAsia="仿宋_GB2312" w:cs="仿宋_GB2312"/>
          <w:snapToGrid w:val="0"/>
          <w:color w:val="000000"/>
          <w:sz w:val="32"/>
          <w:szCs w:val="32"/>
          <w:highlight w:val="none"/>
        </w:rPr>
        <w:t>套</w:t>
      </w:r>
      <w:r>
        <w:rPr>
          <w:rFonts w:hint="eastAsia" w:ascii="仿宋_GB2312" w:hAnsi="仿宋_GB2312" w:eastAsia="仿宋_GB2312" w:cs="仿宋_GB2312"/>
          <w:snapToGrid w:val="0"/>
          <w:color w:val="000000"/>
          <w:sz w:val="32"/>
          <w:szCs w:val="32"/>
          <w:highlight w:val="none"/>
          <w:lang w:eastAsia="zh-CN"/>
        </w:rPr>
        <w:t>。</w:t>
      </w:r>
    </w:p>
    <w:p w14:paraId="2137A75A">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contextualSpacing/>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项目</w:t>
      </w:r>
      <w:r>
        <w:rPr>
          <w:rFonts w:hint="eastAsia" w:ascii="黑体" w:hAnsi="黑体" w:eastAsia="黑体" w:cs="黑体"/>
          <w:sz w:val="32"/>
          <w:szCs w:val="32"/>
          <w:highlight w:val="none"/>
        </w:rPr>
        <w:t>工期</w:t>
      </w:r>
    </w:p>
    <w:p w14:paraId="2818AC73">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1.第一阶段：15天（自设计合同签订之日起15天内，完成</w:t>
      </w:r>
      <w:r>
        <w:rPr>
          <w:rFonts w:hint="eastAsia" w:ascii="仿宋_GB2312" w:hAnsi="仿宋_GB2312" w:eastAsia="仿宋_GB2312" w:cs="仿宋_GB2312"/>
          <w:snapToGrid w:val="0"/>
          <w:color w:val="000000"/>
          <w:sz w:val="32"/>
          <w:szCs w:val="32"/>
          <w:highlight w:val="none"/>
          <w:lang w:val="en-US" w:eastAsia="zh-CN"/>
        </w:rPr>
        <w:t>初步设计文件，包含满足施工招标需求的图纸、技术规格书、施工图预算以及相关技术资料</w:t>
      </w:r>
      <w:r>
        <w:rPr>
          <w:rFonts w:hint="eastAsia" w:ascii="仿宋_GB2312" w:hAnsi="仿宋_GB2312" w:eastAsia="仿宋_GB2312" w:cs="仿宋_GB2312"/>
          <w:sz w:val="32"/>
          <w:szCs w:val="32"/>
          <w:highlight w:val="none"/>
          <w:lang w:val="en-US" w:eastAsia="zh-CN"/>
        </w:rPr>
        <w:t>）。</w:t>
      </w:r>
    </w:p>
    <w:p w14:paraId="47522717">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2.第二阶段：30天（自施工合同签订及设备选型确定后30天内，完成施工图设计，具体时间以甲方通知为准）。</w:t>
      </w:r>
    </w:p>
    <w:p w14:paraId="62C839C0">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sz w:val="32"/>
          <w:szCs w:val="32"/>
        </w:rPr>
      </w:pPr>
    </w:p>
    <w:p w14:paraId="23758C16">
      <w:pPr>
        <w:pStyle w:val="2"/>
        <w:ind w:left="0" w:leftChars="0" w:firstLine="0" w:firstLineChars="0"/>
        <w:rPr>
          <w:rFonts w:hint="eastAsia"/>
        </w:rPr>
      </w:pPr>
    </w:p>
    <w:p w14:paraId="756F7F84">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sz w:val="32"/>
          <w:szCs w:val="32"/>
        </w:rPr>
      </w:pPr>
    </w:p>
    <w:p w14:paraId="1C24074B">
      <w:pPr>
        <w:keepNext w:val="0"/>
        <w:keepLines w:val="0"/>
        <w:pageBreakBefore w:val="0"/>
        <w:widowControl w:val="0"/>
        <w:kinsoku/>
        <w:wordWrap/>
        <w:overflowPunct/>
        <w:topLinePunct w:val="0"/>
        <w:autoSpaceDE/>
        <w:autoSpaceDN/>
        <w:bidi w:val="0"/>
        <w:adjustRightInd w:val="0"/>
        <w:snapToGrid w:val="0"/>
        <w:spacing w:line="500" w:lineRule="exact"/>
        <w:ind w:firstLine="7040" w:firstLineChars="2200"/>
        <w:textAlignment w:val="auto"/>
        <w:rPr>
          <w:rFonts w:ascii="仿宋" w:hAnsi="仿宋" w:eastAsia="仿宋" w:cs="仿宋"/>
          <w:sz w:val="32"/>
          <w:szCs w:val="32"/>
        </w:rPr>
      </w:pPr>
      <w:r>
        <w:rPr>
          <w:rFonts w:hint="eastAsia" w:ascii="仿宋" w:hAnsi="仿宋" w:eastAsia="仿宋" w:cs="仿宋"/>
          <w:sz w:val="32"/>
          <w:szCs w:val="32"/>
        </w:rPr>
        <w:t>工电段</w:t>
      </w:r>
    </w:p>
    <w:p w14:paraId="2D389A72">
      <w:pPr>
        <w:keepNext w:val="0"/>
        <w:keepLines w:val="0"/>
        <w:pageBreakBefore w:val="0"/>
        <w:widowControl w:val="0"/>
        <w:kinsoku/>
        <w:wordWrap/>
        <w:overflowPunct/>
        <w:topLinePunct w:val="0"/>
        <w:autoSpaceDE/>
        <w:autoSpaceDN/>
        <w:bidi w:val="0"/>
        <w:adjustRightInd w:val="0"/>
        <w:snapToGrid w:val="0"/>
        <w:spacing w:line="500" w:lineRule="exact"/>
        <w:ind w:firstLine="6080" w:firstLineChars="1900"/>
        <w:textAlignment w:val="auto"/>
        <w:rPr>
          <w:rFonts w:hint="eastAsia" w:ascii="仿宋" w:hAnsi="仿宋" w:eastAsia="仿宋" w:cs="仿宋"/>
          <w:sz w:val="32"/>
          <w:szCs w:val="32"/>
        </w:rPr>
      </w:pPr>
      <w:r>
        <w:rPr>
          <w:rFonts w:hint="eastAsia" w:ascii="仿宋" w:hAnsi="仿宋" w:eastAsia="仿宋" w:cs="仿宋"/>
          <w:sz w:val="32"/>
          <w:szCs w:val="32"/>
        </w:rPr>
        <w:t>2025年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w:t>
      </w:r>
      <w:bookmarkStart w:id="4" w:name="_GoBack"/>
      <w:bookmarkEnd w:id="4"/>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61CDB0"/>
    <w:multiLevelType w:val="singleLevel"/>
    <w:tmpl w:val="4E61CDB0"/>
    <w:lvl w:ilvl="0" w:tentative="0">
      <w:start w:val="0"/>
      <w:numFmt w:val="none"/>
      <w:pStyle w:val="6"/>
      <w:lvlText w:val=""/>
      <w:lvlJc w:val="left"/>
      <w:pPr>
        <w:tabs>
          <w:tab w:val="left" w:pos="36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BDD"/>
    <w:rsid w:val="00241A73"/>
    <w:rsid w:val="002B2F54"/>
    <w:rsid w:val="002C758A"/>
    <w:rsid w:val="002F4F6F"/>
    <w:rsid w:val="00497065"/>
    <w:rsid w:val="00536889"/>
    <w:rsid w:val="005A0A1D"/>
    <w:rsid w:val="005A7870"/>
    <w:rsid w:val="00650BDD"/>
    <w:rsid w:val="00696F55"/>
    <w:rsid w:val="00714353"/>
    <w:rsid w:val="008925A3"/>
    <w:rsid w:val="009A386D"/>
    <w:rsid w:val="00A71539"/>
    <w:rsid w:val="00B05EE9"/>
    <w:rsid w:val="00B5115A"/>
    <w:rsid w:val="00D97801"/>
    <w:rsid w:val="00E75A4B"/>
    <w:rsid w:val="00EC4E94"/>
    <w:rsid w:val="09772245"/>
    <w:rsid w:val="156C6728"/>
    <w:rsid w:val="17735A4F"/>
    <w:rsid w:val="24B57024"/>
    <w:rsid w:val="24F14CA9"/>
    <w:rsid w:val="2A0B6AC9"/>
    <w:rsid w:val="2B5244B4"/>
    <w:rsid w:val="2B80702B"/>
    <w:rsid w:val="32EB117A"/>
    <w:rsid w:val="343E37B7"/>
    <w:rsid w:val="349348DB"/>
    <w:rsid w:val="354D25A2"/>
    <w:rsid w:val="407E6DA1"/>
    <w:rsid w:val="40AC200A"/>
    <w:rsid w:val="46201989"/>
    <w:rsid w:val="53F045EF"/>
    <w:rsid w:val="54DC3A07"/>
    <w:rsid w:val="686B23DF"/>
    <w:rsid w:val="6A501A04"/>
    <w:rsid w:val="71476044"/>
    <w:rsid w:val="71DB4CE7"/>
    <w:rsid w:val="72250A97"/>
    <w:rsid w:val="7621220D"/>
    <w:rsid w:val="7CE03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after="0"/>
      <w:ind w:left="0" w:leftChars="0" w:firstLine="420" w:firstLineChars="200"/>
    </w:pPr>
    <w:rPr>
      <w:rFonts w:eastAsia="微软雅黑"/>
      <w:sz w:val="32"/>
    </w:rPr>
  </w:style>
  <w:style w:type="paragraph" w:styleId="3">
    <w:name w:val="Body Text Indent"/>
    <w:basedOn w:val="1"/>
    <w:next w:val="2"/>
    <w:qFormat/>
    <w:uiPriority w:val="0"/>
    <w:pPr>
      <w:spacing w:after="120"/>
      <w:ind w:left="420" w:leftChars="200"/>
    </w:pPr>
  </w:style>
  <w:style w:type="paragraph" w:styleId="4">
    <w:name w:val="Body Text"/>
    <w:basedOn w:val="1"/>
    <w:qFormat/>
    <w:uiPriority w:val="0"/>
    <w:pPr>
      <w:spacing w:after="120" w:afterLines="0" w:afterAutospacing="0"/>
    </w:pPr>
    <w:rPr>
      <w:rFonts w:ascii="Calibri" w:hAnsi="Calibri" w:eastAsia="宋体" w:cs="黑体"/>
      <w:sz w:val="21"/>
    </w:rPr>
  </w:style>
  <w:style w:type="paragraph" w:styleId="5">
    <w:name w:val="Plain Text"/>
    <w:basedOn w:val="1"/>
    <w:next w:val="6"/>
    <w:qFormat/>
    <w:uiPriority w:val="0"/>
    <w:rPr>
      <w:rFonts w:ascii="宋体" w:hAnsi="Courier New"/>
    </w:rPr>
  </w:style>
  <w:style w:type="paragraph" w:customStyle="1" w:styleId="6">
    <w:name w:val="样式 1 31 磅"/>
    <w:qFormat/>
    <w:uiPriority w:val="0"/>
    <w:pPr>
      <w:numPr>
        <w:ilvl w:val="0"/>
        <w:numId w:val="1"/>
      </w:numPr>
      <w:kinsoku w:val="0"/>
      <w:overflowPunct w:val="0"/>
      <w:spacing w:before="20" w:beforeLines="20"/>
      <w:ind w:left="520" w:hanging="520"/>
      <w:textAlignment w:val="baseline"/>
      <w:outlineLvl w:val="0"/>
    </w:pPr>
    <w:rPr>
      <w:rFonts w:ascii="Arial" w:hAnsi="Arial" w:eastAsia="宋体" w:cs="Arial"/>
      <w:color w:val="000000"/>
      <w:sz w:val="62"/>
      <w:szCs w:val="62"/>
      <w:lang w:val="en-US" w:eastAsia="zh-CN" w:bidi="ar-SA"/>
    </w:rPr>
  </w:style>
  <w:style w:type="paragraph" w:styleId="7">
    <w:name w:val="Body Text Indent 2"/>
    <w:basedOn w:val="1"/>
    <w:qFormat/>
    <w:uiPriority w:val="0"/>
    <w:pPr>
      <w:spacing w:line="480" w:lineRule="auto"/>
      <w:ind w:left="420" w:leftChars="200"/>
    </w:p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header"/>
    <w:basedOn w:val="1"/>
    <w:link w:val="15"/>
    <w:qFormat/>
    <w:uiPriority w:val="0"/>
    <w:pP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paragraph" w:customStyle="1" w:styleId="13">
    <w:name w:val="表格文字"/>
    <w:basedOn w:val="5"/>
    <w:next w:val="1"/>
    <w:qFormat/>
    <w:uiPriority w:val="0"/>
    <w:pPr>
      <w:widowControl/>
      <w:spacing w:before="10" w:after="10"/>
      <w:jc w:val="center"/>
    </w:pPr>
    <w:rPr>
      <w:sz w:val="22"/>
    </w:rPr>
  </w:style>
  <w:style w:type="paragraph" w:customStyle="1" w:styleId="14">
    <w:name w:val="正式文本"/>
    <w:basedOn w:val="1"/>
    <w:qFormat/>
    <w:uiPriority w:val="0"/>
    <w:pPr>
      <w:spacing w:line="500" w:lineRule="exact"/>
      <w:ind w:firstLine="480" w:firstLineChars="200"/>
    </w:pPr>
    <w:rPr>
      <w:rFonts w:ascii="Arial Narrow" w:hAnsi="Arial Narrow"/>
      <w:sz w:val="24"/>
      <w:szCs w:val="24"/>
    </w:rPr>
  </w:style>
  <w:style w:type="character" w:customStyle="1" w:styleId="15">
    <w:name w:val="页眉 字符"/>
    <w:basedOn w:val="12"/>
    <w:link w:val="9"/>
    <w:qFormat/>
    <w:uiPriority w:val="0"/>
    <w:rPr>
      <w:rFonts w:ascii="Calibri" w:hAnsi="Calibri" w:eastAsia="宋体" w:cs="Times New Roman"/>
      <w:kern w:val="2"/>
      <w:sz w:val="18"/>
      <w:szCs w:val="18"/>
    </w:rPr>
  </w:style>
  <w:style w:type="character" w:customStyle="1" w:styleId="16">
    <w:name w:val="页脚 字符"/>
    <w:basedOn w:val="12"/>
    <w:link w:val="8"/>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1148</Words>
  <Characters>1183</Characters>
  <Lines>8</Lines>
  <Paragraphs>2</Paragraphs>
  <TotalTime>1</TotalTime>
  <ScaleCrop>false</ScaleCrop>
  <LinksUpToDate>false</LinksUpToDate>
  <CharactersWithSpaces>1199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2025-04-09T05:32:00Z</dcterms:created>
  <dc:creator>lenovo</dc:creator>
  <cp:lastModifiedBy>huang</cp:lastModifiedBy>
  <cp:lastPrinted>2025-08-08T07:04:00Z</cp:lastPrinted>
  <dcterms:modified xsi:type="dcterms:W3CDTF">2025-10-27T05:58:59Z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F5250D876E6F4E1CB4D4563156760C4E_13</vt:lpwstr>
  </property>
  <property fmtid="{D5CDD505-2E9C-101B-9397-08002B2CF9AE}" pid="4" name="KSOTemplateDocerSaveRecord">
    <vt:lpwstr>eyJoZGlkIjoiODVjZjNkZjc2NWZhYWY3Y2MyMjQxYjU0YWIwZTQ5YTQiLCJ1c2VySWQiOiIyMDk2MTg4NzEifQ==</vt:lpwstr>
  </property>
</Properties>
</file>