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2134"/>
        <w:gridCol w:w="1461"/>
        <w:gridCol w:w="999"/>
        <w:gridCol w:w="2231"/>
        <w:gridCol w:w="10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内燃机车机械类大部件清单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40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85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5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58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40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（含税、含运费）</w:t>
            </w:r>
          </w:p>
        </w:tc>
        <w:tc>
          <w:tcPr>
            <w:tcW w:w="58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高温水泵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DF4D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高温水泵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DF8B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低温水泵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DF4D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低温水泵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DF8B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联合调节器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C型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联合调节器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302型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联合调节器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PGMV型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牵引电机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ZQDR-410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牵引电机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ZD-109B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牵引电机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ZD-109BZ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油压减震器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DF4D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油压减震器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DF8B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单元制动器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静液压油泵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静液压马达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增压器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ZN310G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增压器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ZN315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增压器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ZN310A4</w:t>
            </w: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机油热交换器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极限装置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中冷器</w:t>
            </w:r>
          </w:p>
        </w:tc>
        <w:tc>
          <w:tcPr>
            <w:tcW w:w="8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3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jc w:val="center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323B43"/>
    <w:rsid w:val="003D37D8"/>
    <w:rsid w:val="00426133"/>
    <w:rsid w:val="004358AB"/>
    <w:rsid w:val="008B7726"/>
    <w:rsid w:val="00D31D50"/>
    <w:rsid w:val="27514118"/>
    <w:rsid w:val="537C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Office_11.8.6.11829_F1E327BC-269C-435d-A152-05C5408002CA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王海龙</cp:lastModifiedBy>
  <dcterms:modified xsi:type="dcterms:W3CDTF">2024-04-12T02:14:38Z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2052-11.8.6.11829</vt:lpwstr>
  </property>
  <property fmtid="{D5CDD505-2E9C-101B-9397-08002B2CF9AE}" pid="3" name="ICV">
    <vt:lpwstr>B800E511EC414CA1B22F1261605DF2F6</vt:lpwstr>
  </property>
</Properties>
</file>